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122487" w:rsidRDefault="00037E38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ai sensi dell’art. 36, c. 2, lett. b) del D.lgs 50/2016, per </w:t>
      </w:r>
      <w:r w:rsidR="0016619E" w:rsidRPr="0016619E">
        <w:rPr>
          <w:rFonts w:ascii="Verdana" w:hAnsi="Verdana"/>
          <w:sz w:val="24"/>
          <w:szCs w:val="24"/>
        </w:rPr>
        <w:t>la fornitura in Service di un Sistema di Farmacodiagnostica per biomarcataori tumorali predefiniti per l’U.O.C. di Anatomia Patologica del P.O. di Crotone</w:t>
      </w:r>
      <w:bookmarkStart w:id="0" w:name="_GoBack"/>
      <w:bookmarkEnd w:id="0"/>
      <w:r w:rsidR="003D6995">
        <w:rPr>
          <w:rFonts w:ascii="Verdana" w:hAnsi="Verdana"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37E38"/>
    <w:rsid w:val="000A73B7"/>
    <w:rsid w:val="0016619E"/>
    <w:rsid w:val="001F0A02"/>
    <w:rsid w:val="00293719"/>
    <w:rsid w:val="002A1377"/>
    <w:rsid w:val="003011D5"/>
    <w:rsid w:val="003C7775"/>
    <w:rsid w:val="003D6995"/>
    <w:rsid w:val="00514DCD"/>
    <w:rsid w:val="00667028"/>
    <w:rsid w:val="00827C81"/>
    <w:rsid w:val="009F387C"/>
    <w:rsid w:val="00B00C9C"/>
    <w:rsid w:val="00C02884"/>
    <w:rsid w:val="00D4093E"/>
    <w:rsid w:val="00DD08EE"/>
    <w:rsid w:val="00E542B1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15</cp:revision>
  <cp:lastPrinted>2016-11-02T16:22:00Z</cp:lastPrinted>
  <dcterms:created xsi:type="dcterms:W3CDTF">2016-10-31T16:37:00Z</dcterms:created>
  <dcterms:modified xsi:type="dcterms:W3CDTF">2019-06-13T07:20:00Z</dcterms:modified>
</cp:coreProperties>
</file>